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0D62" w14:textId="77777777" w:rsidR="00AA4B90" w:rsidRDefault="00CD5F3B">
      <w:pPr>
        <w:jc w:val="right"/>
      </w:pPr>
      <w:r>
        <w:rPr>
          <w:noProof/>
        </w:rPr>
        <w:drawing>
          <wp:anchor distT="0" distB="0" distL="0" distR="0" simplePos="0" relativeHeight="3" behindDoc="0" locked="0" layoutInCell="0" allowOverlap="1" wp14:anchorId="2A814F51" wp14:editId="3DCC997D">
            <wp:simplePos x="0" y="0"/>
            <wp:positionH relativeFrom="column">
              <wp:posOffset>207645</wp:posOffset>
            </wp:positionH>
            <wp:positionV relativeFrom="paragraph">
              <wp:posOffset>171450</wp:posOffset>
            </wp:positionV>
            <wp:extent cx="771525" cy="904875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20"/>
          <w:szCs w:val="20"/>
        </w:rPr>
        <w:t xml:space="preserve">                                                     </w:t>
      </w:r>
      <w:r>
        <w:rPr>
          <w:rFonts w:ascii="Arial" w:hAnsi="Arial"/>
          <w:sz w:val="20"/>
          <w:szCs w:val="20"/>
        </w:rPr>
        <w:t xml:space="preserve">                          </w:t>
      </w:r>
      <w:r>
        <w:rPr>
          <w:rFonts w:ascii="Arial" w:hAnsi="Arial"/>
          <w:sz w:val="20"/>
          <w:szCs w:val="20"/>
        </w:rPr>
        <w:fldChar w:fldCharType="begin"/>
      </w:r>
      <w:r>
        <w:rPr>
          <w:rFonts w:ascii="Arial" w:hAnsi="Arial"/>
          <w:sz w:val="20"/>
          <w:szCs w:val="20"/>
        </w:rPr>
        <w:instrText xml:space="preserve"> FILLIN "dokumentJid"</w:instrText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</w:p>
    <w:p w14:paraId="18D05F97" w14:textId="77777777" w:rsidR="00AA4B90" w:rsidRDefault="00AA4B90">
      <w:pPr>
        <w:jc w:val="right"/>
        <w:rPr>
          <w:rFonts w:ascii="Arial" w:hAnsi="Arial"/>
          <w:sz w:val="20"/>
          <w:szCs w:val="20"/>
        </w:rPr>
      </w:pPr>
    </w:p>
    <w:tbl>
      <w:tblPr>
        <w:tblW w:w="9690" w:type="dxa"/>
        <w:tblInd w:w="3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0"/>
      </w:tblGrid>
      <w:tr w:rsidR="00AA4B90" w14:paraId="6AB40C10" w14:textId="77777777">
        <w:tc>
          <w:tcPr>
            <w:tcW w:w="9690" w:type="dxa"/>
          </w:tcPr>
          <w:p w14:paraId="0CEFE86B" w14:textId="77777777" w:rsidR="00AA4B90" w:rsidRDefault="00CD5F3B">
            <w:pPr>
              <w:jc w:val="center"/>
            </w:pPr>
            <w:r>
              <w:rPr>
                <w:rFonts w:ascii="Arial" w:hAnsi="Arial"/>
                <w:b/>
                <w:bCs/>
                <w:sz w:val="40"/>
                <w:szCs w:val="40"/>
              </w:rPr>
              <w:fldChar w:fldCharType="begin"/>
            </w:r>
            <w:r>
              <w:rPr>
                <w:rFonts w:ascii="Arial" w:hAnsi="Arial"/>
                <w:b/>
                <w:bCs/>
                <w:sz w:val="40"/>
                <w:szCs w:val="40"/>
              </w:rPr>
              <w:instrText xml:space="preserve"> FILLIN "parSchUradNazev"</w:instrText>
            </w:r>
            <w:r>
              <w:rPr>
                <w:rFonts w:ascii="Arial" w:hAnsi="Arial"/>
                <w:b/>
                <w:bCs/>
                <w:sz w:val="40"/>
                <w:szCs w:val="40"/>
              </w:rPr>
              <w:fldChar w:fldCharType="separate"/>
            </w:r>
            <w:r>
              <w:rPr>
                <w:rFonts w:ascii="Arial" w:hAnsi="Arial"/>
                <w:b/>
                <w:bCs/>
                <w:sz w:val="40"/>
                <w:szCs w:val="40"/>
              </w:rPr>
              <w:t>Obecní úřad Horoměřice</w:t>
            </w:r>
            <w:r>
              <w:rPr>
                <w:rFonts w:ascii="Arial" w:hAnsi="Arial"/>
                <w:b/>
                <w:bCs/>
                <w:sz w:val="40"/>
                <w:szCs w:val="40"/>
              </w:rPr>
              <w:fldChar w:fldCharType="end"/>
            </w:r>
          </w:p>
        </w:tc>
      </w:tr>
      <w:tr w:rsidR="00AA4B90" w14:paraId="24261E3A" w14:textId="77777777">
        <w:tc>
          <w:tcPr>
            <w:tcW w:w="9690" w:type="dxa"/>
          </w:tcPr>
          <w:p w14:paraId="183FAEB0" w14:textId="77777777" w:rsidR="00AA4B90" w:rsidRDefault="00CD5F3B">
            <w:pPr>
              <w:jc w:val="center"/>
              <w:rPr>
                <w:rFonts w:ascii="Arial" w:hAnsi="Arial"/>
                <w:sz w:val="6"/>
                <w:szCs w:val="6"/>
                <w:lang w:eastAsia="cs-CZ" w:bidi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" behindDoc="0" locked="0" layoutInCell="0" allowOverlap="1" wp14:anchorId="6D2919B0" wp14:editId="5CCB6780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14605</wp:posOffset>
                      </wp:positionV>
                      <wp:extent cx="5737860" cy="0"/>
                      <wp:effectExtent l="0" t="6350" r="0" b="6350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38040" cy="360"/>
                              </a:xfrm>
                              <a:prstGeom prst="straightConnector1">
                                <a:avLst/>
                              </a:prstGeom>
                              <a:ln w="12600">
                                <a:solidFill>
                                  <a:srgbClr val="5C8526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ID="Přímá spojnice 2" stroked="t" o:allowincell="f" style="position:absolute;margin-left:9.15pt;margin-top:1.15pt;width:451.75pt;height:0pt" type="_x0000_t32">
                      <v:stroke color="#5c8526" weight="12600" joinstyle="miter" endcap="flat"/>
                      <v:fill o:detectmouseclick="t" on="false"/>
                      <w10:wrap type="none"/>
                    </v:shape>
                  </w:pict>
                </mc:Fallback>
              </mc:AlternateContent>
            </w:r>
          </w:p>
          <w:p w14:paraId="5E1D467D" w14:textId="77777777" w:rsidR="00AA4B90" w:rsidRDefault="00CD5F3B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FILLIN "parSchOrgUlice"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Velvarská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FILLIN "parSchOrgCisDom"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100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,  </w:t>
            </w: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FILLIN "parSchOrgPsc"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252 62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FILLIN "parSchOrgNazevObec"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Horoměřice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14:paraId="6562515D" w14:textId="77777777" w:rsidR="00AA4B90" w:rsidRDefault="00AA4B90">
      <w:pPr>
        <w:jc w:val="center"/>
        <w:rPr>
          <w:rFonts w:ascii="Arial" w:hAnsi="Arial"/>
          <w:sz w:val="16"/>
          <w:szCs w:val="16"/>
        </w:rPr>
      </w:pPr>
    </w:p>
    <w:tbl>
      <w:tblPr>
        <w:tblW w:w="52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45"/>
        <w:gridCol w:w="3419"/>
        <w:gridCol w:w="64"/>
      </w:tblGrid>
      <w:tr w:rsidR="00AA4B90" w14:paraId="043E0D94" w14:textId="77777777">
        <w:tc>
          <w:tcPr>
            <w:tcW w:w="1722" w:type="dxa"/>
            <w:gridSpan w:val="2"/>
          </w:tcPr>
          <w:p w14:paraId="07D842C4" w14:textId="77777777" w:rsidR="00AA4B90" w:rsidRDefault="00AA4B90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419" w:type="dxa"/>
          </w:tcPr>
          <w:p w14:paraId="0E8614D9" w14:textId="77777777" w:rsidR="00AA4B90" w:rsidRDefault="00AA4B90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64" w:type="dxa"/>
            <w:tcMar>
              <w:left w:w="10" w:type="dxa"/>
              <w:right w:w="10" w:type="dxa"/>
            </w:tcMar>
          </w:tcPr>
          <w:p w14:paraId="48DA92C9" w14:textId="77777777" w:rsidR="00AA4B90" w:rsidRDefault="00AA4B90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AA4B90" w14:paraId="27737626" w14:textId="77777777">
        <w:tc>
          <w:tcPr>
            <w:tcW w:w="1722" w:type="dxa"/>
            <w:gridSpan w:val="2"/>
          </w:tcPr>
          <w:p w14:paraId="5B9B9119" w14:textId="77777777" w:rsidR="00AA4B90" w:rsidRDefault="00AA4B90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419" w:type="dxa"/>
          </w:tcPr>
          <w:p w14:paraId="7A1A5DF8" w14:textId="77777777" w:rsidR="00AA4B90" w:rsidRDefault="00AA4B90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64" w:type="dxa"/>
            <w:tcMar>
              <w:left w:w="10" w:type="dxa"/>
              <w:right w:w="10" w:type="dxa"/>
            </w:tcMar>
          </w:tcPr>
          <w:p w14:paraId="6093F6E4" w14:textId="77777777" w:rsidR="00AA4B90" w:rsidRDefault="00AA4B90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AA4B90" w14:paraId="3075653E" w14:textId="77777777">
        <w:tc>
          <w:tcPr>
            <w:tcW w:w="1722" w:type="dxa"/>
            <w:gridSpan w:val="2"/>
          </w:tcPr>
          <w:p w14:paraId="13886A2C" w14:textId="77777777" w:rsidR="00AA4B90" w:rsidRDefault="00CD5F3B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č.j.: </w:t>
            </w:r>
          </w:p>
        </w:tc>
        <w:tc>
          <w:tcPr>
            <w:tcW w:w="3419" w:type="dxa"/>
          </w:tcPr>
          <w:p w14:paraId="735DCFB5" w14:textId="77777777" w:rsidR="00AA4B90" w:rsidRDefault="00CD5F3B">
            <w:r>
              <w:rPr>
                <w:rFonts w:ascii="Arial" w:hAnsi="Arial"/>
                <w:sz w:val="21"/>
                <w:szCs w:val="21"/>
              </w:rPr>
              <w:t>OUHO/2572/2022/IP</w:t>
            </w:r>
          </w:p>
        </w:tc>
        <w:tc>
          <w:tcPr>
            <w:tcW w:w="64" w:type="dxa"/>
            <w:tcMar>
              <w:left w:w="10" w:type="dxa"/>
              <w:right w:w="10" w:type="dxa"/>
            </w:tcMar>
          </w:tcPr>
          <w:p w14:paraId="70F635A8" w14:textId="77777777" w:rsidR="00AA4B90" w:rsidRDefault="00AA4B90"/>
        </w:tc>
      </w:tr>
      <w:tr w:rsidR="00AA4B90" w14:paraId="148C1455" w14:textId="77777777">
        <w:tc>
          <w:tcPr>
            <w:tcW w:w="1677" w:type="dxa"/>
          </w:tcPr>
          <w:p w14:paraId="22B9D511" w14:textId="77777777" w:rsidR="00AA4B90" w:rsidRDefault="00AA4B90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28" w:type="dxa"/>
            <w:gridSpan w:val="3"/>
          </w:tcPr>
          <w:p w14:paraId="4E2FA2F9" w14:textId="77777777" w:rsidR="00AA4B90" w:rsidRDefault="00AA4B90">
            <w:pPr>
              <w:rPr>
                <w:rFonts w:ascii="Arial" w:hAnsi="Arial"/>
                <w:sz w:val="21"/>
                <w:szCs w:val="21"/>
              </w:rPr>
            </w:pPr>
          </w:p>
        </w:tc>
      </w:tr>
    </w:tbl>
    <w:p w14:paraId="5CF4CD9B" w14:textId="77777777" w:rsidR="00AA4B90" w:rsidRDefault="00CD5F3B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  </w:t>
      </w:r>
    </w:p>
    <w:p w14:paraId="36808D26" w14:textId="77777777" w:rsidR="00AA4B90" w:rsidRDefault="00AA4B90">
      <w:pPr>
        <w:rPr>
          <w:rFonts w:ascii="Arial" w:hAnsi="Arial"/>
          <w:sz w:val="21"/>
          <w:szCs w:val="21"/>
        </w:rPr>
      </w:pPr>
    </w:p>
    <w:p w14:paraId="7CB3BC79" w14:textId="77777777" w:rsidR="00AA4B90" w:rsidRDefault="00CD5F3B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                   </w:t>
      </w:r>
    </w:p>
    <w:p w14:paraId="16526DB6" w14:textId="77777777" w:rsidR="00AA4B90" w:rsidRDefault="00CD5F3B">
      <w:pPr>
        <w:pStyle w:val="Zkladntext"/>
        <w:jc w:val="center"/>
        <w:rPr>
          <w:rFonts w:ascii="Arial" w:hAnsi="Arial"/>
          <w:sz w:val="21"/>
          <w:szCs w:val="21"/>
        </w:rPr>
      </w:pPr>
      <w:r>
        <w:rPr>
          <w:iCs/>
          <w:sz w:val="36"/>
          <w:szCs w:val="21"/>
        </w:rPr>
        <w:t xml:space="preserve">Stanovení minimálního počtu členů okrskových volebních komisí pro volby do Zastupitelstva obce Horoměřice konané ve dnech </w:t>
      </w:r>
    </w:p>
    <w:p w14:paraId="7347AD6A" w14:textId="77777777" w:rsidR="00AA4B90" w:rsidRDefault="00CD5F3B">
      <w:pPr>
        <w:pStyle w:val="Zkladntext"/>
        <w:jc w:val="center"/>
        <w:rPr>
          <w:iCs/>
          <w:sz w:val="36"/>
          <w:szCs w:val="21"/>
        </w:rPr>
      </w:pPr>
      <w:r>
        <w:rPr>
          <w:iCs/>
          <w:sz w:val="36"/>
          <w:szCs w:val="21"/>
        </w:rPr>
        <w:t>23. a 24. září 2022</w:t>
      </w:r>
    </w:p>
    <w:p w14:paraId="1FD4B498" w14:textId="77777777" w:rsidR="00AA4B90" w:rsidRDefault="00AA4B90">
      <w:pPr>
        <w:pStyle w:val="Zkladntext"/>
        <w:jc w:val="both"/>
        <w:rPr>
          <w:bCs/>
          <w:iCs/>
        </w:rPr>
      </w:pPr>
    </w:p>
    <w:p w14:paraId="3E20F313" w14:textId="6C8AF8A2" w:rsidR="00AA4B90" w:rsidRDefault="00CD5F3B">
      <w:pPr>
        <w:pStyle w:val="Zkladntext"/>
        <w:jc w:val="both"/>
      </w:pPr>
      <w:r>
        <w:rPr>
          <w:bCs/>
          <w:iCs/>
          <w:sz w:val="28"/>
        </w:rPr>
        <w:t>V </w:t>
      </w:r>
      <w:r>
        <w:rPr>
          <w:bCs/>
          <w:iCs/>
          <w:sz w:val="28"/>
        </w:rPr>
        <w:t xml:space="preserve">souladu s ustanovením § 15 odst. 1 písm. d) zákona č. 491/2001 Sb., o volbách do </w:t>
      </w:r>
      <w:r>
        <w:rPr>
          <w:bCs/>
          <w:iCs/>
          <w:sz w:val="28"/>
        </w:rPr>
        <w:t>zastupitelstev obcí a o změ</w:t>
      </w:r>
      <w:r>
        <w:rPr>
          <w:bCs/>
          <w:iCs/>
          <w:sz w:val="28"/>
        </w:rPr>
        <w:t>ně některých zákonů, ve znění pozdějších předpisů,</w:t>
      </w:r>
    </w:p>
    <w:p w14:paraId="111A012A" w14:textId="77777777" w:rsidR="00AA4B90" w:rsidRDefault="00AA4B90">
      <w:pPr>
        <w:pStyle w:val="Zkladntext"/>
        <w:jc w:val="both"/>
        <w:rPr>
          <w:bCs/>
          <w:iCs/>
          <w:sz w:val="28"/>
        </w:rPr>
      </w:pPr>
    </w:p>
    <w:p w14:paraId="2DAB52E5" w14:textId="77777777" w:rsidR="00AA4B90" w:rsidRDefault="00CD5F3B">
      <w:pPr>
        <w:pStyle w:val="Zkladntext"/>
        <w:jc w:val="both"/>
      </w:pPr>
      <w:r>
        <w:rPr>
          <w:bCs/>
          <w:iCs/>
          <w:sz w:val="28"/>
        </w:rPr>
        <w:t xml:space="preserve">                                                           </w:t>
      </w:r>
      <w:r>
        <w:rPr>
          <w:b/>
          <w:bCs/>
          <w:iCs/>
          <w:sz w:val="28"/>
        </w:rPr>
        <w:t xml:space="preserve">stanovuji </w:t>
      </w:r>
    </w:p>
    <w:p w14:paraId="2097DC3B" w14:textId="77777777" w:rsidR="00AA4B90" w:rsidRDefault="00AA4B90">
      <w:pPr>
        <w:pStyle w:val="Zkladntext"/>
        <w:jc w:val="both"/>
        <w:rPr>
          <w:b/>
          <w:bCs/>
          <w:iCs/>
          <w:sz w:val="28"/>
        </w:rPr>
      </w:pPr>
    </w:p>
    <w:p w14:paraId="7CE89062" w14:textId="77777777" w:rsidR="00AA4B90" w:rsidRDefault="00CD5F3B">
      <w:pPr>
        <w:pStyle w:val="Zkladntext"/>
        <w:jc w:val="both"/>
      </w:pPr>
      <w:r>
        <w:rPr>
          <w:bCs/>
          <w:iCs/>
          <w:sz w:val="28"/>
        </w:rPr>
        <w:t xml:space="preserve">pro volby do Zastupitelstva obce Horoměřice, konané ve dnech 23. a 24. září 2022, </w:t>
      </w:r>
      <w:r>
        <w:rPr>
          <w:iCs/>
          <w:sz w:val="28"/>
        </w:rPr>
        <w:t>minimální počet členů okrskové volební komise</w:t>
      </w:r>
      <w:r>
        <w:rPr>
          <w:bCs/>
          <w:iCs/>
          <w:sz w:val="28"/>
        </w:rPr>
        <w:t xml:space="preserve"> takto:</w:t>
      </w:r>
    </w:p>
    <w:p w14:paraId="00F7EE5A" w14:textId="77777777" w:rsidR="00AA4B90" w:rsidRDefault="00AA4B90">
      <w:pPr>
        <w:pStyle w:val="Zkladntext"/>
        <w:jc w:val="both"/>
        <w:rPr>
          <w:bCs/>
          <w:iCs/>
          <w:sz w:val="28"/>
        </w:rPr>
      </w:pPr>
    </w:p>
    <w:p w14:paraId="427F91CA" w14:textId="77777777" w:rsidR="00AA4B90" w:rsidRDefault="00AA4B90">
      <w:pPr>
        <w:jc w:val="both"/>
        <w:rPr>
          <w:sz w:val="22"/>
          <w:szCs w:val="20"/>
        </w:rPr>
      </w:pPr>
    </w:p>
    <w:tbl>
      <w:tblPr>
        <w:tblW w:w="7614" w:type="dxa"/>
        <w:tblInd w:w="-59" w:type="dxa"/>
        <w:tblLayout w:type="fixed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00"/>
        <w:gridCol w:w="1980"/>
        <w:gridCol w:w="2874"/>
      </w:tblGrid>
      <w:tr w:rsidR="00AA4B90" w14:paraId="5570D415" w14:textId="77777777">
        <w:trPr>
          <w:trHeight w:val="48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7DC"/>
          </w:tcPr>
          <w:p w14:paraId="3308DAD6" w14:textId="77777777" w:rsidR="00AA4B90" w:rsidRDefault="00CD5F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Okrsek č.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7DC"/>
          </w:tcPr>
          <w:p w14:paraId="75C00A9F" w14:textId="77777777" w:rsidR="00AA4B90" w:rsidRDefault="00CD5F3B">
            <w:pPr>
              <w:jc w:val="center"/>
            </w:pPr>
            <w:r>
              <w:rPr>
                <w:b/>
                <w:i/>
              </w:rPr>
              <w:t>Počet členů okrskové volební komise vč. zapisovatele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7DC"/>
          </w:tcPr>
          <w:p w14:paraId="63646F85" w14:textId="77777777" w:rsidR="00AA4B90" w:rsidRDefault="00CD5F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Počet prostor pro úpravu hlasovacích lístků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7DC"/>
          </w:tcPr>
          <w:p w14:paraId="1F17219A" w14:textId="77777777" w:rsidR="00AA4B90" w:rsidRDefault="00CD5F3B">
            <w:pPr>
              <w:pStyle w:val="Nadpis2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Sídlo volebn</w:t>
            </w:r>
            <w:r>
              <w:rPr>
                <w:rFonts w:ascii="Times New Roman" w:hAnsi="Times New Roman"/>
                <w:sz w:val="24"/>
              </w:rPr>
              <w:t>ího okrsku</w:t>
            </w:r>
          </w:p>
        </w:tc>
      </w:tr>
      <w:tr w:rsidR="00AA4B90" w14:paraId="4FE5BC6F" w14:textId="77777777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4C7DC"/>
          </w:tcPr>
          <w:p w14:paraId="6484F9E0" w14:textId="77777777" w:rsidR="00AA4B90" w:rsidRDefault="00CD5F3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4C7DC"/>
          </w:tcPr>
          <w:p w14:paraId="5C72F4D1" w14:textId="77777777" w:rsidR="00AA4B90" w:rsidRDefault="00CD5F3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4C7DC"/>
          </w:tcPr>
          <w:p w14:paraId="4126EC17" w14:textId="77777777" w:rsidR="00AA4B90" w:rsidRDefault="00CD5F3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7DC"/>
          </w:tcPr>
          <w:p w14:paraId="0D3BF2FE" w14:textId="77777777" w:rsidR="00AA4B90" w:rsidRDefault="00CD5F3B">
            <w:pPr>
              <w:jc w:val="center"/>
            </w:pPr>
            <w:r>
              <w:t xml:space="preserve">Jídelna, </w:t>
            </w:r>
            <w:proofErr w:type="gramStart"/>
            <w:r>
              <w:t>Zámek(</w:t>
            </w:r>
            <w:proofErr w:type="gramEnd"/>
            <w:r>
              <w:t>Statek), Velvarská 1, Horoměřice</w:t>
            </w:r>
          </w:p>
        </w:tc>
      </w:tr>
      <w:tr w:rsidR="00AA4B90" w14:paraId="4762096B" w14:textId="77777777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4C7DC"/>
          </w:tcPr>
          <w:p w14:paraId="3B7AD713" w14:textId="77777777" w:rsidR="00AA4B90" w:rsidRDefault="00CD5F3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4C7DC"/>
          </w:tcPr>
          <w:p w14:paraId="7299CB31" w14:textId="77777777" w:rsidR="00AA4B90" w:rsidRDefault="00CD5F3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4C7DC"/>
          </w:tcPr>
          <w:p w14:paraId="11150818" w14:textId="77777777" w:rsidR="00AA4B90" w:rsidRDefault="00CD5F3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7DC"/>
          </w:tcPr>
          <w:p w14:paraId="6EE44CC5" w14:textId="77777777" w:rsidR="00AA4B90" w:rsidRDefault="00CD5F3B">
            <w:pPr>
              <w:jc w:val="center"/>
            </w:pPr>
            <w:r>
              <w:t xml:space="preserve">Jídelna, </w:t>
            </w:r>
            <w:proofErr w:type="gramStart"/>
            <w:r>
              <w:t>Zámek(</w:t>
            </w:r>
            <w:proofErr w:type="gramEnd"/>
            <w:r>
              <w:t>Statek), Velvarská 1, Horoměřice</w:t>
            </w:r>
          </w:p>
        </w:tc>
      </w:tr>
    </w:tbl>
    <w:p w14:paraId="17101E6C" w14:textId="77777777" w:rsidR="00AA4B90" w:rsidRDefault="00AA4B90"/>
    <w:p w14:paraId="606BD2D3" w14:textId="77777777" w:rsidR="00AA4B90" w:rsidRDefault="00AA4B90">
      <w:pPr>
        <w:rPr>
          <w:rFonts w:ascii="Arial" w:hAnsi="Arial"/>
          <w:sz w:val="21"/>
          <w:szCs w:val="21"/>
        </w:rPr>
      </w:pPr>
    </w:p>
    <w:p w14:paraId="2383CE55" w14:textId="77777777" w:rsidR="00AA4B90" w:rsidRDefault="00AA4B90">
      <w:pPr>
        <w:jc w:val="center"/>
        <w:rPr>
          <w:rFonts w:ascii="Arial" w:hAnsi="Arial"/>
          <w:b/>
          <w:bCs/>
          <w:sz w:val="28"/>
        </w:rPr>
      </w:pPr>
    </w:p>
    <w:p w14:paraId="128F5904" w14:textId="77777777" w:rsidR="00AA4B90" w:rsidRDefault="00CD5F3B">
      <w:pPr>
        <w:rPr>
          <w:rFonts w:ascii="Arial" w:hAnsi="Arial"/>
        </w:rPr>
      </w:pPr>
      <w:r>
        <w:rPr>
          <w:rFonts w:ascii="Arial" w:hAnsi="Arial"/>
        </w:rPr>
        <w:t>V Horoměřicích, dne 24. 6. 2022</w:t>
      </w:r>
    </w:p>
    <w:p w14:paraId="2056A288" w14:textId="77777777" w:rsidR="00AA4B90" w:rsidRDefault="00AA4B90">
      <w:pPr>
        <w:rPr>
          <w:rFonts w:ascii="Arial" w:hAnsi="Arial"/>
        </w:rPr>
      </w:pPr>
    </w:p>
    <w:p w14:paraId="5FECD6DE" w14:textId="77777777" w:rsidR="00AA4B90" w:rsidRDefault="00AA4B90">
      <w:pPr>
        <w:rPr>
          <w:rFonts w:ascii="Arial" w:hAnsi="Arial"/>
          <w:sz w:val="21"/>
          <w:szCs w:val="21"/>
        </w:rPr>
      </w:pPr>
    </w:p>
    <w:p w14:paraId="1BFBFEF5" w14:textId="7ABEE0C5" w:rsidR="00AA4B90" w:rsidRDefault="00CD5F3B">
      <w:pPr>
        <w:ind w:left="4963" w:firstLine="709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</w:t>
      </w:r>
      <w:r>
        <w:rPr>
          <w:bCs/>
          <w:iCs/>
          <w:sz w:val="28"/>
          <w:szCs w:val="21"/>
        </w:rPr>
        <w:t>MVDr. Jan Herčík, CSc.</w:t>
      </w:r>
    </w:p>
    <w:p w14:paraId="2D70BD98" w14:textId="07C1E0D4" w:rsidR="00AA4B90" w:rsidRDefault="00CD5F3B">
      <w:pPr>
        <w:ind w:left="5672" w:firstLine="709"/>
        <w:rPr>
          <w:rFonts w:ascii="Arial" w:hAnsi="Arial"/>
          <w:sz w:val="21"/>
          <w:szCs w:val="21"/>
        </w:rPr>
      </w:pPr>
      <w:proofErr w:type="gramStart"/>
      <w:r>
        <w:rPr>
          <w:rFonts w:ascii="Arial" w:hAnsi="Arial"/>
          <w:sz w:val="21"/>
          <w:szCs w:val="21"/>
        </w:rPr>
        <w:t>starosta,v.</w:t>
      </w:r>
      <w:proofErr w:type="gramEnd"/>
      <w:r w:rsidR="00532854"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r.</w:t>
      </w:r>
    </w:p>
    <w:p w14:paraId="592639B9" w14:textId="77777777" w:rsidR="00AA4B90" w:rsidRDefault="00AA4B90"/>
    <w:sectPr w:rsidR="00AA4B90">
      <w:headerReference w:type="default" r:id="rId8"/>
      <w:footerReference w:type="default" r:id="rId9"/>
      <w:pgSz w:w="11906" w:h="16838"/>
      <w:pgMar w:top="851" w:right="1134" w:bottom="567" w:left="1134" w:header="709" w:footer="709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78424" w14:textId="77777777" w:rsidR="00CD5F3B" w:rsidRDefault="00CD5F3B">
      <w:r>
        <w:separator/>
      </w:r>
    </w:p>
  </w:endnote>
  <w:endnote w:type="continuationSeparator" w:id="0">
    <w:p w14:paraId="0D26D3D3" w14:textId="77777777" w:rsidR="00CD5F3B" w:rsidRDefault="00CD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363C" w14:textId="77777777" w:rsidR="00AA4B90" w:rsidRDefault="00AA4B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0BE2F" w14:textId="77777777" w:rsidR="00CD5F3B" w:rsidRDefault="00CD5F3B">
      <w:r>
        <w:separator/>
      </w:r>
    </w:p>
  </w:footnote>
  <w:footnote w:type="continuationSeparator" w:id="0">
    <w:p w14:paraId="2A00620A" w14:textId="77777777" w:rsidR="00CD5F3B" w:rsidRDefault="00CD5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C822D" w14:textId="77777777" w:rsidR="00AA4B90" w:rsidRDefault="00CD5F3B"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1482B"/>
    <w:multiLevelType w:val="multilevel"/>
    <w:tmpl w:val="9E885E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04657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90"/>
    <w:rsid w:val="00532854"/>
    <w:rsid w:val="00AA4B90"/>
    <w:rsid w:val="00CD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AF31"/>
  <w15:docId w15:val="{698F708E-FB97-4D7B-8305-EE4F1BEB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</w:style>
  <w:style w:type="paragraph" w:styleId="Nadpis2">
    <w:name w:val="heading 2"/>
    <w:basedOn w:val="Heading"/>
    <w:next w:val="Zkladntext"/>
    <w:uiPriority w:val="9"/>
    <w:unhideWhenUsed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qFormat/>
    <w:rPr>
      <w:szCs w:val="21"/>
    </w:rPr>
  </w:style>
  <w:style w:type="character" w:customStyle="1" w:styleId="Nadpis2Char">
    <w:name w:val="Nadpis 2 Char"/>
    <w:basedOn w:val="Standardnpsmoodstavce"/>
    <w:qFormat/>
    <w:rPr>
      <w:rFonts w:cs="Times New Roman"/>
      <w:b/>
      <w:bCs/>
      <w:sz w:val="36"/>
      <w:szCs w:val="36"/>
    </w:rPr>
  </w:style>
  <w:style w:type="character" w:customStyle="1" w:styleId="ZkladntextChar">
    <w:name w:val="Základní text Char"/>
    <w:basedOn w:val="Standardnpsmoodstavce"/>
    <w:qFormat/>
    <w:rPr>
      <w:rFonts w:cs="Times New Roman"/>
      <w:b/>
      <w:sz w:val="32"/>
      <w:u w:val="single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TableContents">
    <w:name w:val="Table Contents"/>
    <w:basedOn w:val="Norml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Zkladntext"/>
    <w:qFormat/>
  </w:style>
  <w:style w:type="paragraph" w:customStyle="1" w:styleId="HeaderandFooter">
    <w:name w:val="Header and Footer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5273"/>
        <w:tab w:val="right" w:pos="10546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1"/>
    </w:rPr>
  </w:style>
  <w:style w:type="paragraph" w:customStyle="1" w:styleId="DocumentMap">
    <w:name w:val="DocumentMap"/>
    <w:qFormat/>
    <w:pPr>
      <w:textAlignment w:val="auto"/>
    </w:pPr>
    <w:rPr>
      <w:rFonts w:eastAsia="Times New Roman" w:cs="Times New Roman"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175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hulkova</dc:creator>
  <dc:description/>
  <cp:lastModifiedBy>PC-Podatelna</cp:lastModifiedBy>
  <cp:revision>20</cp:revision>
  <cp:lastPrinted>2022-06-24T08:21:00Z</cp:lastPrinted>
  <dcterms:created xsi:type="dcterms:W3CDTF">2019-04-01T12:33:00Z</dcterms:created>
  <dcterms:modified xsi:type="dcterms:W3CDTF">2022-06-27T07:04:00Z</dcterms:modified>
  <dc:language>en-US</dc:language>
</cp:coreProperties>
</file>